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00B00" w14:textId="77777777" w:rsidR="006C22BD" w:rsidRPr="006C22BD" w:rsidRDefault="006C22BD" w:rsidP="006C22B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C22BD">
        <w:rPr>
          <w:rFonts w:ascii="Times New Roman" w:eastAsia="Calibri" w:hAnsi="Times New Roman" w:cs="Times New Roman"/>
          <w:b/>
          <w:sz w:val="24"/>
          <w:szCs w:val="24"/>
        </w:rPr>
        <w:t>DOKTORA MEZUN ÖĞRENCİLER:</w:t>
      </w:r>
    </w:p>
    <w:tbl>
      <w:tblPr>
        <w:tblpPr w:leftFromText="141" w:rightFromText="141" w:vertAnchor="text" w:horzAnchor="margin" w:tblpY="-65"/>
        <w:tblW w:w="102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5"/>
        <w:gridCol w:w="1781"/>
        <w:gridCol w:w="4167"/>
        <w:gridCol w:w="1049"/>
        <w:gridCol w:w="1603"/>
      </w:tblGrid>
      <w:tr w:rsidR="006C22BD" w:rsidRPr="006C22BD" w14:paraId="36999D5E" w14:textId="77777777" w:rsidTr="00100AC7">
        <w:trPr>
          <w:trHeight w:val="19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D504" w14:textId="77777777" w:rsidR="006C22BD" w:rsidRPr="006C22BD" w:rsidRDefault="006C22BD" w:rsidP="006C2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C2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MEZUN ÖĞRENCİ </w:t>
            </w:r>
          </w:p>
          <w:p w14:paraId="2272E860" w14:textId="77777777" w:rsidR="006C22BD" w:rsidRPr="006C22BD" w:rsidRDefault="006C22BD" w:rsidP="006C2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C2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97043" w14:textId="77777777" w:rsidR="006C22BD" w:rsidRPr="006C22BD" w:rsidRDefault="006C22BD" w:rsidP="006C2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C2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DANIŞMANI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47575" w14:textId="77777777" w:rsidR="006C22BD" w:rsidRPr="006C22BD" w:rsidRDefault="006C22BD" w:rsidP="006C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C2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ADI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FAEF68" w14:textId="77777777" w:rsidR="006C22BD" w:rsidRPr="006C22BD" w:rsidRDefault="006C22BD" w:rsidP="006C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C2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 KABUL YILI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BF43D2" w14:textId="77777777" w:rsidR="006C22BD" w:rsidRPr="006C22BD" w:rsidRDefault="006C22BD" w:rsidP="006C2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C2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ANABİLİM DALI</w:t>
            </w:r>
          </w:p>
        </w:tc>
      </w:tr>
      <w:tr w:rsidR="006C22BD" w:rsidRPr="006C22BD" w14:paraId="08AA8439" w14:textId="77777777" w:rsidTr="00100AC7">
        <w:trPr>
          <w:trHeight w:val="19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6DCF7" w14:textId="0AA08E30" w:rsidR="006C22BD" w:rsidRPr="006C22BD" w:rsidRDefault="006C22BD" w:rsidP="006C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7C3F3" w14:textId="75D51556" w:rsidR="006C22BD" w:rsidRPr="006C22BD" w:rsidRDefault="006C22BD" w:rsidP="006C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52169" w14:textId="5CA6609C" w:rsidR="006C22BD" w:rsidRPr="006C22BD" w:rsidRDefault="006C22BD" w:rsidP="006C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CF94B5" w14:textId="21F8B0E1" w:rsidR="006C22BD" w:rsidRPr="006C22BD" w:rsidRDefault="006C22BD" w:rsidP="006C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88BC3F" w14:textId="7EE7E993" w:rsidR="006C22BD" w:rsidRPr="006C22BD" w:rsidRDefault="006C22BD" w:rsidP="006C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C22BD" w:rsidRPr="006C22BD" w14:paraId="648F7A42" w14:textId="77777777" w:rsidTr="00F0729F">
        <w:trPr>
          <w:trHeight w:val="702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F2F30" w14:textId="2955B7AE" w:rsidR="006C22BD" w:rsidRPr="006C22BD" w:rsidRDefault="00F0729F" w:rsidP="006C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Nuşin Harmancı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20BEB" w14:textId="086C4E87" w:rsidR="006C22BD" w:rsidRPr="006C22BD" w:rsidRDefault="006C22BD" w:rsidP="006C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C2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</w:t>
            </w:r>
            <w:r w:rsidR="00F072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6C2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6C2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 w:rsidR="00F072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Başar </w:t>
            </w:r>
            <w:proofErr w:type="spellStart"/>
            <w:r w:rsidR="00F072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Sırmagül</w:t>
            </w:r>
            <w:proofErr w:type="spellEnd"/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1B27" w14:textId="7459BE3C" w:rsidR="006C22BD" w:rsidRPr="006C22BD" w:rsidRDefault="00F0729F" w:rsidP="006C2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072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Tirozin</w:t>
            </w:r>
            <w:proofErr w:type="spellEnd"/>
            <w:r w:rsidRPr="00F072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072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Kinaz</w:t>
            </w:r>
            <w:proofErr w:type="spellEnd"/>
            <w:r w:rsidRPr="00F072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İnhibitörü </w:t>
            </w:r>
            <w:proofErr w:type="spellStart"/>
            <w:r w:rsidRPr="00F072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Nilotinib</w:t>
            </w:r>
            <w:proofErr w:type="spellEnd"/>
            <w:r w:rsidRPr="00F072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Tedaviye Eklenen </w:t>
            </w:r>
            <w:proofErr w:type="spellStart"/>
            <w:r w:rsidRPr="00F072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Kurkumin</w:t>
            </w:r>
            <w:proofErr w:type="spellEnd"/>
            <w:r w:rsidRPr="00F072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F072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Nikorandilin</w:t>
            </w:r>
            <w:proofErr w:type="spellEnd"/>
            <w:r w:rsidRPr="00F072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Elektrokardiyogram Üzerine Etkilerinin Sıçanlarda Telemetri Sistemiyle Araştırılması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4E6669" w14:textId="1DA78EBB" w:rsidR="006C22BD" w:rsidRPr="006C22BD" w:rsidRDefault="006C22BD" w:rsidP="006C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2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 w:rsidR="00F15A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BB894E" w14:textId="79D499E6" w:rsidR="006C22BD" w:rsidRPr="006C22BD" w:rsidRDefault="006C22BD" w:rsidP="006C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22B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Tıbbi Farmakoloji</w:t>
            </w:r>
          </w:p>
        </w:tc>
      </w:tr>
    </w:tbl>
    <w:p w14:paraId="0C20B99A" w14:textId="77777777" w:rsidR="006C22BD" w:rsidRPr="006C22BD" w:rsidRDefault="006C22BD" w:rsidP="00C424EC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2C39D862" w14:textId="77777777" w:rsidR="006C22BD" w:rsidRDefault="006C22BD" w:rsidP="00C424EC">
      <w:pPr>
        <w:pStyle w:val="Default"/>
        <w:jc w:val="center"/>
        <w:rPr>
          <w:rFonts w:ascii="Times New Roman" w:eastAsia="Times New Roman" w:hAnsi="Times New Roman" w:cs="Times New Roman"/>
          <w:b/>
        </w:rPr>
      </w:pPr>
    </w:p>
    <w:p w14:paraId="2073DC6E" w14:textId="77777777" w:rsidR="006C22BD" w:rsidRDefault="006C22BD" w:rsidP="00C424EC">
      <w:pPr>
        <w:pStyle w:val="Default"/>
        <w:jc w:val="center"/>
        <w:rPr>
          <w:rFonts w:ascii="Times New Roman" w:eastAsia="Times New Roman" w:hAnsi="Times New Roman" w:cs="Times New Roman"/>
          <w:b/>
        </w:rPr>
      </w:pPr>
    </w:p>
    <w:p w14:paraId="620AD440" w14:textId="15CF55DD" w:rsidR="00C424EC" w:rsidRPr="00C424EC" w:rsidRDefault="00F15AE9" w:rsidP="00C424EC">
      <w:pPr>
        <w:pStyle w:val="Default"/>
        <w:jc w:val="center"/>
        <w:rPr>
          <w:rFonts w:ascii="Times New Roman" w:eastAsia="Times New Roman" w:hAnsi="Times New Roman" w:cs="Times New Roman"/>
          <w:b/>
          <w:bCs/>
        </w:rPr>
      </w:pPr>
      <w:r w:rsidRPr="00F15AE9">
        <w:rPr>
          <w:rFonts w:ascii="Times New Roman" w:eastAsia="Times New Roman" w:hAnsi="Times New Roman" w:cs="Times New Roman"/>
          <w:b/>
        </w:rPr>
        <w:t>TİROZİN KİNAZ İNHİBİTÖRÜ NİLOTİNİB VE TEDAVİYE EKLENEN KURKUMİN VE NİKORANDİLİN ELEKTROKARDİYOGRAM ÜZERİNE ETKİLERİNİN SIÇANLARDA TELEMETRİ SİSTEMİYLE ARAŞTIRILMASI</w:t>
      </w:r>
      <w:r w:rsidR="008E02DB" w:rsidRPr="00C424EC">
        <w:rPr>
          <w:rFonts w:ascii="Times New Roman" w:eastAsia="Times New Roman" w:hAnsi="Times New Roman" w:cs="Times New Roman"/>
          <w:b/>
        </w:rPr>
        <w:br/>
      </w:r>
      <w:r w:rsidR="008E02DB" w:rsidRPr="00C424EC">
        <w:rPr>
          <w:rFonts w:ascii="Times New Roman" w:eastAsia="Times New Roman" w:hAnsi="Times New Roman" w:cs="Times New Roman"/>
          <w:b/>
        </w:rPr>
        <w:br/>
      </w:r>
    </w:p>
    <w:p w14:paraId="57E34331" w14:textId="77777777" w:rsidR="00F15AE9" w:rsidRDefault="00C10359" w:rsidP="00C10359">
      <w:pPr>
        <w:pStyle w:val="Default"/>
        <w:jc w:val="both"/>
        <w:rPr>
          <w:rFonts w:ascii="Times New Roman" w:eastAsia="Times New Roman" w:hAnsi="Times New Roman" w:cs="Times New Roman"/>
          <w:b/>
          <w:bCs/>
          <w:szCs w:val="20"/>
        </w:rPr>
      </w:pPr>
      <w:r w:rsidRPr="00C10359">
        <w:rPr>
          <w:rFonts w:ascii="Times New Roman" w:eastAsia="Times New Roman" w:hAnsi="Times New Roman" w:cs="Times New Roman"/>
          <w:b/>
          <w:bCs/>
          <w:szCs w:val="20"/>
        </w:rPr>
        <w:t xml:space="preserve">AMAÇ: </w:t>
      </w:r>
    </w:p>
    <w:p w14:paraId="375FF07C" w14:textId="77777777" w:rsidR="00F15AE9" w:rsidRDefault="00F15AE9" w:rsidP="00C10359">
      <w:pPr>
        <w:pStyle w:val="Default"/>
        <w:jc w:val="both"/>
        <w:rPr>
          <w:rFonts w:ascii="Times New Roman" w:eastAsia="Times New Roman" w:hAnsi="Times New Roman" w:cs="Times New Roman"/>
          <w:b/>
          <w:bCs/>
          <w:szCs w:val="20"/>
        </w:rPr>
      </w:pPr>
    </w:p>
    <w:p w14:paraId="10F09BA3" w14:textId="449586C4" w:rsidR="00F15AE9" w:rsidRDefault="00F15AE9" w:rsidP="00C10359">
      <w:pPr>
        <w:pStyle w:val="Default"/>
        <w:jc w:val="both"/>
        <w:rPr>
          <w:rFonts w:ascii="Times New Roman" w:eastAsia="Times New Roman" w:hAnsi="Times New Roman" w:cs="Times New Roman"/>
          <w:szCs w:val="20"/>
        </w:rPr>
      </w:pPr>
      <w:r w:rsidRPr="00F15AE9">
        <w:rPr>
          <w:rFonts w:ascii="Times New Roman" w:eastAsia="Times New Roman" w:hAnsi="Times New Roman" w:cs="Times New Roman"/>
          <w:szCs w:val="20"/>
        </w:rPr>
        <w:t xml:space="preserve">Çalışmamızda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tirozin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kinaz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inhibitörü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nilotinibin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ve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kurkuminin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elektrokardiyografik parametreler üzerindeki etkilerini araştırmak, ATP bağımlı potasyum (KATP) kanal açıcı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nikorandilin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bu etkiler üzerindeki olası geri çevirici etkisini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radyotelemetri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yöntemiyle araştırılması amaçlanmıştır.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Nilotinib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, kronik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miyelositer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lösemi tedavisinde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direçli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hastalarda kullanılmaktadır. KATP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inhibisyonu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ile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QTc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aralığında uzama ve ölümcül aritmilere neden olarak tedaviyi kısıtlamaktadır.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Kurkumin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de KATP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inhibisyonu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ile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QTc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aralığını uzatabilmektedir. KATP kanal açıcı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Nikorandil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QTc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aralığını kısaltır </w:t>
      </w:r>
    </w:p>
    <w:p w14:paraId="58B0958B" w14:textId="77777777" w:rsidR="00F15AE9" w:rsidRDefault="00F15AE9" w:rsidP="00C10359">
      <w:pPr>
        <w:pStyle w:val="Default"/>
        <w:jc w:val="both"/>
        <w:rPr>
          <w:rFonts w:ascii="Times New Roman" w:eastAsia="Times New Roman" w:hAnsi="Times New Roman" w:cs="Times New Roman"/>
          <w:szCs w:val="20"/>
        </w:rPr>
      </w:pPr>
    </w:p>
    <w:p w14:paraId="0C0C7ED9" w14:textId="77777777" w:rsidR="00F15AE9" w:rsidRPr="00C10359" w:rsidRDefault="00F15AE9" w:rsidP="00F15AE9">
      <w:pPr>
        <w:pStyle w:val="Default"/>
        <w:jc w:val="both"/>
        <w:rPr>
          <w:rFonts w:ascii="Times New Roman" w:eastAsia="Times New Roman" w:hAnsi="Times New Roman" w:cs="Times New Roman"/>
          <w:szCs w:val="20"/>
        </w:rPr>
      </w:pPr>
      <w:r w:rsidRPr="00C10359">
        <w:rPr>
          <w:rFonts w:ascii="Times New Roman" w:eastAsia="Times New Roman" w:hAnsi="Times New Roman" w:cs="Times New Roman"/>
          <w:b/>
          <w:bCs/>
          <w:szCs w:val="20"/>
        </w:rPr>
        <w:t xml:space="preserve">GEREÇ-YÖNTEM: </w:t>
      </w:r>
    </w:p>
    <w:p w14:paraId="24CC8584" w14:textId="77777777" w:rsidR="00F15AE9" w:rsidRDefault="00F15AE9" w:rsidP="00C10359">
      <w:pPr>
        <w:pStyle w:val="Default"/>
        <w:jc w:val="both"/>
        <w:rPr>
          <w:rFonts w:ascii="Times New Roman" w:eastAsia="Times New Roman" w:hAnsi="Times New Roman" w:cs="Times New Roman"/>
          <w:szCs w:val="20"/>
        </w:rPr>
      </w:pPr>
      <w:r w:rsidRPr="00F15AE9">
        <w:rPr>
          <w:rFonts w:ascii="Times New Roman" w:eastAsia="Times New Roman" w:hAnsi="Times New Roman" w:cs="Times New Roman"/>
          <w:szCs w:val="20"/>
        </w:rPr>
        <w:t xml:space="preserve">Ön çalışmada,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nilotinibin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QT uzatan dozunun tespit edilmesi amacıyla 10mg/kg, 30mg/kg, 50mg/kg (n=3)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p.o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uygulanmış, ardından 4'er hayvana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p.o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nilotinib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(10mg/kg),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kurkumin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(100mg/kg) ve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nikorandil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(10mg/kg) uygulanıp parametreler kaydedilmiştir.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Sprague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Dawley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erkek sıçanlar rastgele 7 gruba (Kontrol, </w:t>
      </w:r>
      <w:proofErr w:type="spellStart"/>
      <w:proofErr w:type="gramStart"/>
      <w:r w:rsidRPr="00F15AE9">
        <w:rPr>
          <w:rFonts w:ascii="Times New Roman" w:eastAsia="Times New Roman" w:hAnsi="Times New Roman" w:cs="Times New Roman"/>
          <w:szCs w:val="20"/>
        </w:rPr>
        <w:t>Nilo;Nilotinib</w:t>
      </w:r>
      <w:proofErr w:type="spellEnd"/>
      <w:proofErr w:type="gramEnd"/>
      <w:r w:rsidRPr="00F15AE9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Kurk;Kurkumin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Niko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;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Nikorandil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Nilo+Kurk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Nilo+Niko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Nilo+Kurk+Niko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>) ayrılmıştır.(n=8) Kalp atım hızı, QRS, PR, QT, düzeltilmiş QT(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QTc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) 1000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Hz'de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15 dk'lık periyotlarda kaydedilmiştir. Total antioksidan </w:t>
      </w:r>
      <w:proofErr w:type="spellStart"/>
      <w:proofErr w:type="gramStart"/>
      <w:r w:rsidRPr="00F15AE9">
        <w:rPr>
          <w:rFonts w:ascii="Times New Roman" w:eastAsia="Times New Roman" w:hAnsi="Times New Roman" w:cs="Times New Roman"/>
          <w:szCs w:val="20"/>
        </w:rPr>
        <w:t>seviye,total</w:t>
      </w:r>
      <w:proofErr w:type="spellEnd"/>
      <w:proofErr w:type="gramEnd"/>
      <w:r w:rsidRPr="00F15AE9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oksidan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seviye, tümör nekroz faktör-alfa ve interlökin-6 ve histolojik değerlendirme yapılmıştır. Verilerin değerlendirilmesi için tek yönlü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varyans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analizi ve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Tukey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testi kullanılmıştır. </w:t>
      </w:r>
    </w:p>
    <w:p w14:paraId="6852CE37" w14:textId="77777777" w:rsidR="00F15AE9" w:rsidRDefault="00F15AE9" w:rsidP="00C10359">
      <w:pPr>
        <w:pStyle w:val="Default"/>
        <w:jc w:val="both"/>
        <w:rPr>
          <w:rFonts w:ascii="Times New Roman" w:eastAsia="Times New Roman" w:hAnsi="Times New Roman" w:cs="Times New Roman"/>
          <w:szCs w:val="20"/>
        </w:rPr>
      </w:pPr>
    </w:p>
    <w:p w14:paraId="0983B37E" w14:textId="77777777" w:rsidR="00F15AE9" w:rsidRDefault="00F15AE9" w:rsidP="00F15AE9">
      <w:pPr>
        <w:pStyle w:val="Default"/>
        <w:jc w:val="both"/>
        <w:rPr>
          <w:rFonts w:ascii="Times New Roman" w:eastAsia="Times New Roman" w:hAnsi="Times New Roman" w:cs="Times New Roman"/>
          <w:b/>
          <w:bCs/>
          <w:szCs w:val="20"/>
        </w:rPr>
      </w:pPr>
      <w:r w:rsidRPr="00C10359">
        <w:rPr>
          <w:rFonts w:ascii="Times New Roman" w:eastAsia="Times New Roman" w:hAnsi="Times New Roman" w:cs="Times New Roman"/>
          <w:b/>
          <w:bCs/>
          <w:szCs w:val="20"/>
        </w:rPr>
        <w:t>BULGULAR:</w:t>
      </w:r>
    </w:p>
    <w:p w14:paraId="66CEAE53" w14:textId="77777777" w:rsidR="00F15AE9" w:rsidRDefault="00F15AE9" w:rsidP="00F15AE9">
      <w:pPr>
        <w:pStyle w:val="Default"/>
        <w:jc w:val="both"/>
        <w:rPr>
          <w:rFonts w:ascii="Times New Roman" w:eastAsia="Times New Roman" w:hAnsi="Times New Roman" w:cs="Times New Roman"/>
          <w:b/>
          <w:bCs/>
          <w:szCs w:val="20"/>
        </w:rPr>
      </w:pPr>
    </w:p>
    <w:p w14:paraId="1FCBBC17" w14:textId="1C89A013" w:rsidR="00F15AE9" w:rsidRDefault="00F15AE9" w:rsidP="00F15AE9">
      <w:pPr>
        <w:pStyle w:val="Default"/>
        <w:jc w:val="both"/>
        <w:rPr>
          <w:rFonts w:ascii="Times New Roman" w:eastAsia="Times New Roman" w:hAnsi="Times New Roman" w:cs="Times New Roman"/>
          <w:szCs w:val="20"/>
        </w:rPr>
      </w:pPr>
      <w:r w:rsidRPr="00C10359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Nilotinibin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QTc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aralığını uzatan anlamlı en düşük dozu seçilmiştir(p=003).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Nilotinib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3.saat,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kurkumin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60.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dk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QTc'de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anlamlı fark göstermiştir (p˂0,001).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QTc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; Kontrol grubuna göre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Niko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grubu dışındaki tüm gruplarda anlamlı artış görülmüştür(p˂0,001).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Nilo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grubuna göre,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Nilo+Kurk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grubunda anlamlı artış,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Nilo+Niko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grubunda ise anlamlı azalma görülmüştür(p˂0,001). Kurk grubuna göre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Nilo+Kurk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grubunda anlamlı artış,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Nilo+Kurk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grubuna göre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Nilo+Kurk+Niko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</w:t>
      </w:r>
      <w:r w:rsidRPr="00F15AE9">
        <w:rPr>
          <w:rFonts w:ascii="Times New Roman" w:eastAsia="Times New Roman" w:hAnsi="Times New Roman" w:cs="Times New Roman"/>
          <w:szCs w:val="20"/>
        </w:rPr>
        <w:lastRenderedPageBreak/>
        <w:t xml:space="preserve">grubunda anlamlı azalma görülmüştür(p˂0,001).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Nilo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grubunda TNF-α ve TAS değerleri anlamlı artmıştır(p˂0,001). </w:t>
      </w:r>
    </w:p>
    <w:p w14:paraId="7C6FD159" w14:textId="77777777" w:rsidR="00F15AE9" w:rsidRDefault="00F15AE9" w:rsidP="00F15AE9">
      <w:pPr>
        <w:pStyle w:val="Default"/>
        <w:jc w:val="both"/>
        <w:rPr>
          <w:rFonts w:ascii="Times New Roman" w:eastAsia="Times New Roman" w:hAnsi="Times New Roman" w:cs="Times New Roman"/>
          <w:szCs w:val="20"/>
        </w:rPr>
      </w:pPr>
    </w:p>
    <w:p w14:paraId="70307720" w14:textId="65FB8024" w:rsidR="00F15AE9" w:rsidRDefault="00F15AE9" w:rsidP="00F15AE9">
      <w:pPr>
        <w:pStyle w:val="Default"/>
        <w:jc w:val="both"/>
        <w:rPr>
          <w:rFonts w:ascii="Times New Roman" w:eastAsia="Times New Roman" w:hAnsi="Times New Roman" w:cs="Times New Roman"/>
          <w:szCs w:val="20"/>
        </w:rPr>
      </w:pPr>
      <w:r w:rsidRPr="00C10359">
        <w:rPr>
          <w:rFonts w:ascii="Times New Roman" w:eastAsia="Times New Roman" w:hAnsi="Times New Roman" w:cs="Times New Roman"/>
          <w:b/>
          <w:bCs/>
          <w:szCs w:val="20"/>
        </w:rPr>
        <w:t xml:space="preserve">SONUÇ: </w:t>
      </w:r>
    </w:p>
    <w:p w14:paraId="547D7B9B" w14:textId="0E56E9AF" w:rsidR="00C10359" w:rsidRPr="00C10359" w:rsidRDefault="00F15AE9" w:rsidP="00C10359">
      <w:pPr>
        <w:pStyle w:val="Default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 w:rsidRPr="00F15AE9">
        <w:rPr>
          <w:rFonts w:ascii="Times New Roman" w:eastAsia="Times New Roman" w:hAnsi="Times New Roman" w:cs="Times New Roman"/>
          <w:szCs w:val="20"/>
        </w:rPr>
        <w:t>Nilotinib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QTc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aralığında uzamaya neden olmuş,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kurkuminin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eklenmesi uzamayı daha da artırmıştır.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Nikorandil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QTc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 xml:space="preserve"> aralığını kısaltarak geri çevirici etki göstermiştir. Bu sonuçlar </w:t>
      </w:r>
      <w:proofErr w:type="spellStart"/>
      <w:r w:rsidRPr="00F15AE9">
        <w:rPr>
          <w:rFonts w:ascii="Times New Roman" w:eastAsia="Times New Roman" w:hAnsi="Times New Roman" w:cs="Times New Roman"/>
          <w:szCs w:val="20"/>
        </w:rPr>
        <w:t>nikorandilin</w:t>
      </w:r>
      <w:proofErr w:type="spellEnd"/>
      <w:r w:rsidRPr="00F15AE9">
        <w:rPr>
          <w:rFonts w:ascii="Times New Roman" w:eastAsia="Times New Roman" w:hAnsi="Times New Roman" w:cs="Times New Roman"/>
          <w:szCs w:val="20"/>
        </w:rPr>
        <w:t>, potansiyel bir ajan olabileceğini düşündürmektedir.</w:t>
      </w:r>
    </w:p>
    <w:p w14:paraId="6CFBD9C6" w14:textId="77777777" w:rsidR="00C10359" w:rsidRPr="00C10359" w:rsidRDefault="00C10359" w:rsidP="00C10359">
      <w:pPr>
        <w:pStyle w:val="Default"/>
        <w:jc w:val="both"/>
        <w:rPr>
          <w:rFonts w:ascii="Times New Roman" w:eastAsia="Times New Roman" w:hAnsi="Times New Roman" w:cs="Times New Roman"/>
          <w:b/>
          <w:bCs/>
          <w:szCs w:val="20"/>
        </w:rPr>
      </w:pPr>
    </w:p>
    <w:p w14:paraId="34FEBEB1" w14:textId="77777777" w:rsidR="00C10359" w:rsidRPr="00C10359" w:rsidRDefault="00C10359" w:rsidP="00C10359">
      <w:pPr>
        <w:pStyle w:val="Default"/>
        <w:jc w:val="both"/>
        <w:rPr>
          <w:rFonts w:ascii="Times New Roman" w:eastAsia="Times New Roman" w:hAnsi="Times New Roman" w:cs="Times New Roman"/>
          <w:b/>
          <w:bCs/>
          <w:szCs w:val="20"/>
        </w:rPr>
      </w:pPr>
    </w:p>
    <w:p w14:paraId="3EE0FC29" w14:textId="77777777" w:rsidR="00C10359" w:rsidRPr="00C10359" w:rsidRDefault="00C10359" w:rsidP="00C10359">
      <w:pPr>
        <w:pStyle w:val="Default"/>
        <w:jc w:val="both"/>
        <w:rPr>
          <w:rFonts w:ascii="Times New Roman" w:eastAsia="Times New Roman" w:hAnsi="Times New Roman" w:cs="Times New Roman"/>
          <w:b/>
          <w:bCs/>
          <w:szCs w:val="20"/>
        </w:rPr>
      </w:pPr>
    </w:p>
    <w:p w14:paraId="3C30A59A" w14:textId="77777777" w:rsidR="009D301E" w:rsidRDefault="009D301E" w:rsidP="00C10359">
      <w:pPr>
        <w:pStyle w:val="Default"/>
        <w:jc w:val="both"/>
        <w:rPr>
          <w:rFonts w:ascii="Times New Roman" w:eastAsia="Times New Roman" w:hAnsi="Times New Roman" w:cs="Times New Roman"/>
          <w:szCs w:val="20"/>
        </w:rPr>
      </w:pPr>
    </w:p>
    <w:sectPr w:rsidR="009D301E" w:rsidSect="000C4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C2D2D"/>
    <w:multiLevelType w:val="hybridMultilevel"/>
    <w:tmpl w:val="28A8011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32887"/>
    <w:multiLevelType w:val="hybridMultilevel"/>
    <w:tmpl w:val="870C53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DB"/>
    <w:rsid w:val="000310E5"/>
    <w:rsid w:val="00036D9D"/>
    <w:rsid w:val="00043EAA"/>
    <w:rsid w:val="00046483"/>
    <w:rsid w:val="00067805"/>
    <w:rsid w:val="000711E7"/>
    <w:rsid w:val="000770B5"/>
    <w:rsid w:val="00096099"/>
    <w:rsid w:val="000B67EB"/>
    <w:rsid w:val="000C479C"/>
    <w:rsid w:val="000C634B"/>
    <w:rsid w:val="000C677C"/>
    <w:rsid w:val="000D29E6"/>
    <w:rsid w:val="00100AC7"/>
    <w:rsid w:val="00144B25"/>
    <w:rsid w:val="001479E7"/>
    <w:rsid w:val="0018575B"/>
    <w:rsid w:val="001B7F42"/>
    <w:rsid w:val="00211A05"/>
    <w:rsid w:val="002671A2"/>
    <w:rsid w:val="002676EA"/>
    <w:rsid w:val="00326727"/>
    <w:rsid w:val="00334E13"/>
    <w:rsid w:val="00342ED5"/>
    <w:rsid w:val="00356AE8"/>
    <w:rsid w:val="00365CDB"/>
    <w:rsid w:val="003850F7"/>
    <w:rsid w:val="0038796C"/>
    <w:rsid w:val="00394007"/>
    <w:rsid w:val="003C467F"/>
    <w:rsid w:val="003C4CD2"/>
    <w:rsid w:val="003E1646"/>
    <w:rsid w:val="004504C4"/>
    <w:rsid w:val="004944CE"/>
    <w:rsid w:val="00496488"/>
    <w:rsid w:val="004C5ECC"/>
    <w:rsid w:val="004E667E"/>
    <w:rsid w:val="004F2731"/>
    <w:rsid w:val="00502A39"/>
    <w:rsid w:val="0053112A"/>
    <w:rsid w:val="005735CA"/>
    <w:rsid w:val="0059035E"/>
    <w:rsid w:val="00591D5D"/>
    <w:rsid w:val="006132FB"/>
    <w:rsid w:val="00613781"/>
    <w:rsid w:val="006257BC"/>
    <w:rsid w:val="0065013D"/>
    <w:rsid w:val="006C22BD"/>
    <w:rsid w:val="00703ABC"/>
    <w:rsid w:val="00710759"/>
    <w:rsid w:val="007377AF"/>
    <w:rsid w:val="007E0428"/>
    <w:rsid w:val="00835108"/>
    <w:rsid w:val="00835163"/>
    <w:rsid w:val="008B4DD7"/>
    <w:rsid w:val="008B6AAA"/>
    <w:rsid w:val="008C1F05"/>
    <w:rsid w:val="008E02DB"/>
    <w:rsid w:val="008F2CE5"/>
    <w:rsid w:val="00902F98"/>
    <w:rsid w:val="00921051"/>
    <w:rsid w:val="00970A17"/>
    <w:rsid w:val="00982247"/>
    <w:rsid w:val="009D301E"/>
    <w:rsid w:val="009D4204"/>
    <w:rsid w:val="009D45C7"/>
    <w:rsid w:val="009F6AA3"/>
    <w:rsid w:val="009F7B7B"/>
    <w:rsid w:val="00A644FE"/>
    <w:rsid w:val="00A77621"/>
    <w:rsid w:val="00A85D6B"/>
    <w:rsid w:val="00A871FA"/>
    <w:rsid w:val="00A8736D"/>
    <w:rsid w:val="00AD079F"/>
    <w:rsid w:val="00B00F44"/>
    <w:rsid w:val="00B5553A"/>
    <w:rsid w:val="00B81D9A"/>
    <w:rsid w:val="00BB58B9"/>
    <w:rsid w:val="00BB5F53"/>
    <w:rsid w:val="00BD12C0"/>
    <w:rsid w:val="00C10359"/>
    <w:rsid w:val="00C424EC"/>
    <w:rsid w:val="00C844F1"/>
    <w:rsid w:val="00CA3F7C"/>
    <w:rsid w:val="00CD0E17"/>
    <w:rsid w:val="00CE2B62"/>
    <w:rsid w:val="00D0062E"/>
    <w:rsid w:val="00D24AC5"/>
    <w:rsid w:val="00D4780C"/>
    <w:rsid w:val="00D572A7"/>
    <w:rsid w:val="00E05ABF"/>
    <w:rsid w:val="00E07444"/>
    <w:rsid w:val="00E53FAB"/>
    <w:rsid w:val="00ED448C"/>
    <w:rsid w:val="00F0729F"/>
    <w:rsid w:val="00F12B49"/>
    <w:rsid w:val="00F15AE9"/>
    <w:rsid w:val="00F37E0D"/>
    <w:rsid w:val="00F60785"/>
    <w:rsid w:val="00FC0CFB"/>
    <w:rsid w:val="00FD0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6747"/>
  <w15:docId w15:val="{9B43E7DF-AF08-4F68-8F55-07A89178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2DB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03ABC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  <w:lang w:val="tr-TR"/>
    </w:rPr>
  </w:style>
  <w:style w:type="character" w:customStyle="1" w:styleId="A1">
    <w:name w:val="A1"/>
    <w:uiPriority w:val="99"/>
    <w:rsid w:val="00703ABC"/>
    <w:rPr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D5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82601-505D-4C69-9419-021D8679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 BASKIN</dc:creator>
  <cp:lastModifiedBy>user</cp:lastModifiedBy>
  <cp:revision>2</cp:revision>
  <dcterms:created xsi:type="dcterms:W3CDTF">2023-01-26T06:51:00Z</dcterms:created>
  <dcterms:modified xsi:type="dcterms:W3CDTF">2023-01-26T06:51:00Z</dcterms:modified>
</cp:coreProperties>
</file>